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EB0C73" w:rsidRPr="00EB0C73" w:rsidTr="00EB0C73">
        <w:trPr>
          <w:jc w:val="center"/>
        </w:trPr>
        <w:tc>
          <w:tcPr>
            <w:tcW w:w="3240" w:type="dxa"/>
            <w:tcMar>
              <w:top w:w="0" w:type="dxa"/>
              <w:left w:w="108" w:type="dxa"/>
              <w:bottom w:w="0" w:type="dxa"/>
              <w:right w:w="108" w:type="dxa"/>
            </w:tcMar>
            <w:hideMark/>
          </w:tcPr>
          <w:p w:rsidR="00EB0C73" w:rsidRPr="00EB0C73" w:rsidRDefault="00EB0C73" w:rsidP="00EB0C73">
            <w:pPr>
              <w:spacing w:after="0" w:line="240" w:lineRule="auto"/>
              <w:jc w:val="center"/>
              <w:rPr>
                <w:rFonts w:eastAsia="Times New Roman" w:cs="Times New Roman"/>
                <w:b/>
                <w:bCs/>
                <w:szCs w:val="24"/>
                <w:lang w:eastAsia="vi-VN"/>
              </w:rPr>
            </w:pPr>
            <w:r w:rsidRPr="00EB0C73">
              <w:rPr>
                <w:rFonts w:eastAsia="Times New Roman" w:cs="Times New Roman"/>
                <w:b/>
                <w:bCs/>
                <w:szCs w:val="24"/>
                <w:lang w:eastAsia="vi-VN"/>
              </w:rPr>
              <w:t>CHÍNH PHỦ</w:t>
            </w:r>
            <w:r w:rsidRPr="00EB0C73">
              <w:rPr>
                <w:rFonts w:eastAsia="Times New Roman" w:cs="Times New Roman"/>
                <w:b/>
                <w:bCs/>
                <w:szCs w:val="24"/>
                <w:lang w:eastAsia="vi-VN"/>
              </w:rPr>
              <w:br/>
              <w:t>---------------</w:t>
            </w:r>
          </w:p>
          <w:p w:rsidR="00EB0C73" w:rsidRPr="00EB0C73" w:rsidRDefault="00EB0C73" w:rsidP="00EB0C73">
            <w:pPr>
              <w:spacing w:after="0" w:line="240" w:lineRule="auto"/>
              <w:jc w:val="center"/>
              <w:rPr>
                <w:rFonts w:eastAsia="Times New Roman" w:cs="Times New Roman"/>
                <w:szCs w:val="24"/>
                <w:lang w:eastAsia="vi-VN"/>
              </w:rPr>
            </w:pPr>
            <w:r w:rsidRPr="00EB0C73">
              <w:rPr>
                <w:rFonts w:eastAsia="Times New Roman" w:cs="Times New Roman"/>
                <w:szCs w:val="24"/>
                <w:lang w:eastAsia="vi-VN"/>
              </w:rPr>
              <w:t>Số: 03/2014/NĐ-CP</w:t>
            </w:r>
          </w:p>
        </w:tc>
        <w:tc>
          <w:tcPr>
            <w:tcW w:w="6120" w:type="dxa"/>
            <w:tcMar>
              <w:top w:w="0" w:type="dxa"/>
              <w:left w:w="108" w:type="dxa"/>
              <w:bottom w:w="0" w:type="dxa"/>
              <w:right w:w="108" w:type="dxa"/>
            </w:tcMar>
            <w:hideMark/>
          </w:tcPr>
          <w:p w:rsidR="00EB0C73" w:rsidRPr="00EB0C73" w:rsidRDefault="00EB0C73" w:rsidP="00EB0C73">
            <w:pPr>
              <w:spacing w:after="0" w:line="240" w:lineRule="auto"/>
              <w:jc w:val="center"/>
              <w:rPr>
                <w:rFonts w:eastAsia="Times New Roman" w:cs="Times New Roman"/>
                <w:b/>
                <w:bCs/>
                <w:szCs w:val="24"/>
                <w:lang w:eastAsia="vi-VN"/>
              </w:rPr>
            </w:pPr>
            <w:r w:rsidRPr="00EB0C73">
              <w:rPr>
                <w:rFonts w:eastAsia="Times New Roman" w:cs="Times New Roman"/>
                <w:b/>
                <w:bCs/>
                <w:szCs w:val="24"/>
                <w:lang w:eastAsia="vi-VN"/>
              </w:rPr>
              <w:t>CỘNG HÒA XÃ HỘI CHỦ NGHĨA VIỆT NAM</w:t>
            </w:r>
            <w:r w:rsidRPr="00EB0C73">
              <w:rPr>
                <w:rFonts w:eastAsia="Times New Roman" w:cs="Times New Roman"/>
                <w:b/>
                <w:bCs/>
                <w:szCs w:val="24"/>
                <w:lang w:eastAsia="vi-VN"/>
              </w:rPr>
              <w:br/>
              <w:t xml:space="preserve">Độc lập - Tự do - Hạnh phúc </w:t>
            </w:r>
            <w:r w:rsidRPr="00EB0C73">
              <w:rPr>
                <w:rFonts w:eastAsia="Times New Roman" w:cs="Times New Roman"/>
                <w:b/>
                <w:bCs/>
                <w:szCs w:val="24"/>
                <w:lang w:eastAsia="vi-VN"/>
              </w:rPr>
              <w:br/>
              <w:t>------------------------</w:t>
            </w:r>
          </w:p>
          <w:p w:rsidR="00EB0C73" w:rsidRPr="00EB0C73" w:rsidRDefault="00EB0C73" w:rsidP="00EB0C73">
            <w:pPr>
              <w:spacing w:after="0" w:line="240" w:lineRule="auto"/>
              <w:jc w:val="right"/>
              <w:rPr>
                <w:rFonts w:eastAsia="Times New Roman" w:cs="Times New Roman"/>
                <w:szCs w:val="24"/>
                <w:lang w:eastAsia="vi-VN"/>
              </w:rPr>
            </w:pPr>
            <w:r w:rsidRPr="00EB0C73">
              <w:rPr>
                <w:rFonts w:eastAsia="Times New Roman" w:cs="Times New Roman"/>
                <w:i/>
                <w:iCs/>
                <w:szCs w:val="24"/>
                <w:lang w:eastAsia="vi-VN"/>
              </w:rPr>
              <w:t>Hà Nội, ngày 16 tháng 01 năm 2014</w:t>
            </w:r>
          </w:p>
        </w:tc>
      </w:tr>
    </w:tbl>
    <w:p w:rsidR="00EB0C73" w:rsidRPr="00EB0C73" w:rsidRDefault="00EB0C73" w:rsidP="00EB0C73">
      <w:pPr>
        <w:spacing w:after="0" w:line="240" w:lineRule="auto"/>
        <w:rPr>
          <w:rFonts w:eastAsia="Times New Roman" w:cs="Times New Roman"/>
          <w:szCs w:val="24"/>
          <w:lang w:eastAsia="vi-VN"/>
        </w:rPr>
      </w:pPr>
    </w:p>
    <w:p w:rsidR="00EB0C73" w:rsidRPr="00EB0C73" w:rsidRDefault="00EB0C73" w:rsidP="00EB0C73">
      <w:pPr>
        <w:spacing w:after="0" w:line="240" w:lineRule="auto"/>
        <w:rPr>
          <w:rFonts w:eastAsia="Times New Roman" w:cs="Times New Roman"/>
          <w:szCs w:val="24"/>
          <w:lang w:eastAsia="vi-VN"/>
        </w:rPr>
      </w:pPr>
      <w:r w:rsidRPr="00EB0C73">
        <w:rPr>
          <w:rFonts w:eastAsia="Times New Roman" w:cs="Times New Roman"/>
          <w:szCs w:val="24"/>
          <w:lang w:eastAsia="vi-VN"/>
        </w:rPr>
        <w:t> </w:t>
      </w:r>
    </w:p>
    <w:p w:rsidR="00EB0C73" w:rsidRPr="00EB0C73" w:rsidRDefault="00EB0C73" w:rsidP="00EB0C73">
      <w:pPr>
        <w:spacing w:after="0" w:line="240" w:lineRule="auto"/>
        <w:jc w:val="center"/>
        <w:rPr>
          <w:rFonts w:eastAsia="Times New Roman" w:cs="Times New Roman"/>
          <w:szCs w:val="24"/>
          <w:lang w:eastAsia="vi-VN"/>
        </w:rPr>
      </w:pPr>
      <w:r w:rsidRPr="00EB0C73">
        <w:rPr>
          <w:rFonts w:eastAsia="Times New Roman" w:cs="Times New Roman"/>
          <w:b/>
          <w:bCs/>
          <w:szCs w:val="24"/>
          <w:lang w:eastAsia="vi-VN"/>
        </w:rPr>
        <w:t>NGHỊ ĐỊNH</w:t>
      </w:r>
    </w:p>
    <w:p w:rsidR="00EB0C73" w:rsidRPr="00EB0C73" w:rsidRDefault="00EB0C73" w:rsidP="00EB0C73">
      <w:pPr>
        <w:spacing w:after="0" w:line="240" w:lineRule="auto"/>
        <w:jc w:val="center"/>
        <w:rPr>
          <w:rFonts w:eastAsia="Times New Roman" w:cs="Times New Roman"/>
          <w:b/>
          <w:szCs w:val="24"/>
          <w:lang w:eastAsia="vi-VN"/>
        </w:rPr>
      </w:pPr>
      <w:r w:rsidRPr="00EB0C73">
        <w:rPr>
          <w:rFonts w:eastAsia="Times New Roman" w:cs="Times New Roman"/>
          <w:b/>
          <w:szCs w:val="24"/>
          <w:lang w:eastAsia="vi-VN"/>
        </w:rPr>
        <w:t>QUY ĐỊNH CHI TIẾT THI HÀNH MỘT SỐ ĐIỀU CỦA BỘ LUẬT LAO ĐỘNG VỀ VIỆC LÀM</w:t>
      </w:r>
    </w:p>
    <w:p w:rsidR="00EB0C73" w:rsidRPr="00EB0C73" w:rsidRDefault="00EB0C73" w:rsidP="00EB0C73">
      <w:pPr>
        <w:spacing w:after="0" w:line="240" w:lineRule="auto"/>
        <w:jc w:val="center"/>
        <w:rPr>
          <w:rFonts w:eastAsia="Times New Roman" w:cs="Times New Roman"/>
          <w:b/>
          <w:szCs w:val="24"/>
          <w:lang w:eastAsia="vi-VN"/>
        </w:rPr>
      </w:pPr>
    </w:p>
    <w:p w:rsidR="00EB0C73" w:rsidRPr="00EB0C73" w:rsidRDefault="00EB0C73" w:rsidP="00EB0C73">
      <w:pPr>
        <w:spacing w:after="120" w:line="240" w:lineRule="auto"/>
        <w:ind w:firstLine="720"/>
        <w:jc w:val="both"/>
        <w:rPr>
          <w:rFonts w:eastAsia="Times New Roman" w:cs="Times New Roman"/>
          <w:b/>
          <w:szCs w:val="24"/>
          <w:lang w:eastAsia="vi-VN"/>
        </w:rPr>
      </w:pP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i/>
          <w:iCs/>
          <w:szCs w:val="24"/>
          <w:lang w:eastAsia="vi-VN"/>
        </w:rPr>
        <w:t>Căn cứ Luật tổ chức Chính phủ ngày 25 tháng 12 năm 2001;</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i/>
          <w:iCs/>
          <w:szCs w:val="24"/>
          <w:lang w:eastAsia="vi-VN"/>
        </w:rPr>
        <w:t>Căn cứ Bộ luật lao động ngày 18 tháng 6 năm 2012;</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i/>
          <w:iCs/>
          <w:szCs w:val="24"/>
          <w:lang w:eastAsia="vi-VN"/>
        </w:rPr>
        <w:t>Theo đề nghị của Bộ trưởng Bộ Lao động - Thương binh và Xã hội,</w:t>
      </w:r>
    </w:p>
    <w:p w:rsidR="00EB0C73" w:rsidRPr="00EB0C73" w:rsidRDefault="00EB0C73" w:rsidP="00EB0C73">
      <w:pPr>
        <w:spacing w:after="120" w:line="240" w:lineRule="auto"/>
        <w:ind w:firstLine="720"/>
        <w:jc w:val="both"/>
        <w:rPr>
          <w:rFonts w:eastAsia="Times New Roman" w:cs="Times New Roman"/>
          <w:spacing w:val="6"/>
          <w:szCs w:val="24"/>
          <w:lang w:eastAsia="vi-VN"/>
        </w:rPr>
      </w:pPr>
      <w:r w:rsidRPr="00EB0C73">
        <w:rPr>
          <w:rFonts w:eastAsia="Times New Roman" w:cs="Times New Roman"/>
          <w:i/>
          <w:iCs/>
          <w:spacing w:val="6"/>
          <w:szCs w:val="24"/>
          <w:lang w:eastAsia="vi-VN"/>
        </w:rPr>
        <w:t>Chính phủ ban hành Nghị định quy định chi tiết thi hành một số điều của Bộ luật lao động về việc làm.</w:t>
      </w:r>
    </w:p>
    <w:p w:rsidR="00EB0C73" w:rsidRPr="00EB0C73" w:rsidRDefault="00EB0C73" w:rsidP="00EB0C73">
      <w:pPr>
        <w:spacing w:after="0" w:line="240" w:lineRule="auto"/>
        <w:rPr>
          <w:rFonts w:eastAsia="Times New Roman" w:cs="Times New Roman"/>
          <w:b/>
          <w:bCs/>
          <w:spacing w:val="6"/>
          <w:szCs w:val="24"/>
          <w:lang w:eastAsia="vi-VN"/>
        </w:rPr>
      </w:pPr>
    </w:p>
    <w:p w:rsidR="00EB0C73" w:rsidRPr="00EB0C73" w:rsidRDefault="00EB0C73" w:rsidP="00EB0C73">
      <w:pPr>
        <w:spacing w:after="0" w:line="240" w:lineRule="auto"/>
        <w:rPr>
          <w:rFonts w:eastAsia="Times New Roman" w:cs="Times New Roman"/>
          <w:b/>
          <w:bCs/>
          <w:szCs w:val="24"/>
          <w:lang w:eastAsia="vi-VN"/>
        </w:rPr>
      </w:pPr>
    </w:p>
    <w:p w:rsidR="00EB0C73" w:rsidRPr="00EB0C73" w:rsidRDefault="00EB0C73" w:rsidP="00EB0C73">
      <w:pPr>
        <w:spacing w:after="0" w:line="240" w:lineRule="auto"/>
        <w:jc w:val="center"/>
        <w:rPr>
          <w:rFonts w:eastAsia="Times New Roman" w:cs="Times New Roman"/>
          <w:szCs w:val="24"/>
          <w:lang w:eastAsia="vi-VN"/>
        </w:rPr>
      </w:pPr>
      <w:r w:rsidRPr="00EB0C73">
        <w:rPr>
          <w:rFonts w:eastAsia="Times New Roman" w:cs="Times New Roman"/>
          <w:b/>
          <w:bCs/>
          <w:szCs w:val="24"/>
          <w:lang w:eastAsia="vi-VN"/>
        </w:rPr>
        <w:t>Chương 1.</w:t>
      </w:r>
    </w:p>
    <w:p w:rsidR="00EB0C73" w:rsidRPr="00EB0C73" w:rsidRDefault="00EB0C73" w:rsidP="00EB0C73">
      <w:pPr>
        <w:spacing w:after="0" w:line="240" w:lineRule="auto"/>
        <w:jc w:val="center"/>
        <w:rPr>
          <w:rFonts w:eastAsia="Times New Roman" w:cs="Times New Roman"/>
          <w:b/>
          <w:bCs/>
          <w:szCs w:val="24"/>
          <w:lang w:eastAsia="vi-VN"/>
        </w:rPr>
      </w:pPr>
      <w:r w:rsidRPr="00EB0C73">
        <w:rPr>
          <w:rFonts w:eastAsia="Times New Roman" w:cs="Times New Roman"/>
          <w:b/>
          <w:bCs/>
          <w:szCs w:val="24"/>
          <w:lang w:eastAsia="vi-VN"/>
        </w:rPr>
        <w:t>NHỮNG QUY ĐỊNH CHUNG</w:t>
      </w:r>
    </w:p>
    <w:p w:rsidR="00EB0C73" w:rsidRPr="00EB0C73" w:rsidRDefault="00EB0C73" w:rsidP="00EB0C73">
      <w:pPr>
        <w:spacing w:after="0" w:line="240" w:lineRule="auto"/>
        <w:jc w:val="center"/>
        <w:rPr>
          <w:rFonts w:eastAsia="Times New Roman" w:cs="Times New Roman"/>
          <w:szCs w:val="24"/>
          <w:lang w:eastAsia="vi-VN"/>
        </w:rPr>
      </w:pP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b/>
          <w:bCs/>
          <w:szCs w:val="24"/>
          <w:lang w:eastAsia="vi-VN"/>
        </w:rPr>
        <w:t>Điều 1. Phạm vi điều chỉnh</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Nghị định này quy định chi tiết thi hành một số điều của Bộ luật lao động về chỉ tiêu tạo việc làm tăng thêm; Quỹ quốc gia về việc làm; chương trình việc làm địa phương và tuyển, quản lý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b/>
          <w:bCs/>
          <w:szCs w:val="24"/>
          <w:lang w:eastAsia="vi-VN"/>
        </w:rPr>
        <w:t>Điều 2. Đối tượng áp dụng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1. Người lao động theo quy định tại Khoản 1 Điều 3 của Bộ luật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2. Người sử dụng lao động theo quy định tại Khoản 2 Điều 3 của Bộ luật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3. Cơ quan, doanh nghiệp, tổ chức, cá nhân khác có liên quan đến các nội dung quy định tại Điều 1 Nghị định này.</w:t>
      </w:r>
    </w:p>
    <w:p w:rsidR="00EB0C73" w:rsidRPr="00EB0C73" w:rsidRDefault="00EB0C73" w:rsidP="00EB0C73">
      <w:pPr>
        <w:spacing w:after="0" w:line="240" w:lineRule="auto"/>
        <w:jc w:val="center"/>
        <w:rPr>
          <w:rFonts w:eastAsia="Times New Roman" w:cs="Times New Roman"/>
          <w:szCs w:val="24"/>
          <w:lang w:eastAsia="vi-VN"/>
        </w:rPr>
      </w:pPr>
      <w:r w:rsidRPr="00EB0C73">
        <w:rPr>
          <w:rFonts w:eastAsia="Times New Roman" w:cs="Times New Roman"/>
          <w:b/>
          <w:bCs/>
          <w:szCs w:val="24"/>
          <w:lang w:eastAsia="vi-VN"/>
        </w:rPr>
        <w:t>Chương 2.</w:t>
      </w:r>
    </w:p>
    <w:p w:rsidR="00EB0C73" w:rsidRPr="00EB0C73" w:rsidRDefault="00EB0C73" w:rsidP="00EB0C73">
      <w:pPr>
        <w:spacing w:after="0" w:line="240" w:lineRule="auto"/>
        <w:jc w:val="center"/>
        <w:rPr>
          <w:rFonts w:eastAsia="Times New Roman" w:cs="Times New Roman"/>
          <w:b/>
          <w:bCs/>
          <w:szCs w:val="24"/>
          <w:lang w:eastAsia="vi-VN"/>
        </w:rPr>
      </w:pPr>
      <w:r w:rsidRPr="00EB0C73">
        <w:rPr>
          <w:rFonts w:eastAsia="Times New Roman" w:cs="Times New Roman"/>
          <w:b/>
          <w:bCs/>
          <w:szCs w:val="24"/>
          <w:lang w:eastAsia="vi-VN"/>
        </w:rPr>
        <w:t>CHỈ TIÊU TẠO VIỆC LÀM TĂNG THÊM, QUỸ QUỐC GIA</w:t>
      </w:r>
    </w:p>
    <w:p w:rsidR="00EB0C73" w:rsidRPr="00EB0C73" w:rsidRDefault="00EB0C73" w:rsidP="00EB0C73">
      <w:pPr>
        <w:spacing w:after="0" w:line="240" w:lineRule="auto"/>
        <w:jc w:val="center"/>
        <w:rPr>
          <w:rFonts w:eastAsia="Times New Roman" w:cs="Times New Roman"/>
          <w:b/>
          <w:bCs/>
          <w:szCs w:val="24"/>
          <w:lang w:eastAsia="vi-VN"/>
        </w:rPr>
      </w:pPr>
      <w:r w:rsidRPr="00EB0C73">
        <w:rPr>
          <w:rFonts w:eastAsia="Times New Roman" w:cs="Times New Roman"/>
          <w:b/>
          <w:bCs/>
          <w:szCs w:val="24"/>
          <w:lang w:eastAsia="vi-VN"/>
        </w:rPr>
        <w:t xml:space="preserve"> VỀ VIỆC LÀM, CHƯƠNG TRÌNH VIỆC LÀM ĐỊA PHƯƠNG</w:t>
      </w:r>
    </w:p>
    <w:p w:rsidR="00EB0C73" w:rsidRPr="00EB0C73" w:rsidRDefault="00EB0C73" w:rsidP="00EB0C73">
      <w:pPr>
        <w:spacing w:after="120" w:line="240" w:lineRule="auto"/>
        <w:ind w:firstLine="720"/>
        <w:jc w:val="both"/>
        <w:rPr>
          <w:rFonts w:eastAsia="Times New Roman" w:cs="Times New Roman"/>
          <w:szCs w:val="24"/>
          <w:lang w:eastAsia="vi-VN"/>
        </w:rPr>
      </w:pP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b/>
          <w:bCs/>
          <w:szCs w:val="24"/>
          <w:lang w:eastAsia="vi-VN"/>
        </w:rPr>
        <w:t>Điều 3. Chỉ tiêu tạo việc làm tăng thêm</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1. Chỉ tiêu tạo việc làm tăng thêm quy định tại Khoản 1 Điều 12 của Bộ luật lao động là chỉ tiêu phản ánh số người lao động có việc làm tăng thêm trong kỳ báo cáo.</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2. Ủy ban nhân dân các cấp phải xây dựng và tổ chức thực hiện chỉ tiêu tạo việc làm tăng thêm trong các chương trình, dự án và kế hoạch phát triển kinh tế - xã hội 05 năm, hằng năm.</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3. Trách nhiệm báo cáo kết quả thực hiện chỉ tiêu tạo việc làm tăng thêm thực hiện theo quy định sau đây:</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lastRenderedPageBreak/>
        <w:t>a) Hằng năm, Ủy ban nhân dân xã, phường, thị trấn; Ủy ban nhân dân huyện, quận, thị xã, thành phố thuộc tỉnh có trách nhiệm tổng hợp kết quả thực hiện chỉ tiêu tạo việc làm tăng thêm tại địa phương, báo cáo Ủy ban nhân dân cấp trên;</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b) Hằng năm, Ủy ban nhân dân tỉnh, thành phố trực thuộc Trung ương (sau đây gọi chung là Ủy ban nhân dân cấp tỉnh) có trách nhiệm tổng hợp kết quả thực hiện chỉ tiêu tạo việc làm tăng thêm tại địa phương, báo cáo Bộ Lao động - Thương binh và Xã hội.</w:t>
      </w:r>
    </w:p>
    <w:p w:rsidR="00EB0C73" w:rsidRPr="00EB0C73" w:rsidRDefault="00EB0C73" w:rsidP="00EB0C73">
      <w:pPr>
        <w:spacing w:after="120" w:line="240" w:lineRule="auto"/>
        <w:ind w:firstLine="720"/>
        <w:jc w:val="both"/>
        <w:rPr>
          <w:rFonts w:eastAsia="Times New Roman" w:cs="Times New Roman"/>
          <w:spacing w:val="6"/>
          <w:szCs w:val="24"/>
          <w:lang w:eastAsia="vi-VN"/>
        </w:rPr>
      </w:pPr>
      <w:r w:rsidRPr="00EB0C73">
        <w:rPr>
          <w:rFonts w:eastAsia="Times New Roman" w:cs="Times New Roman"/>
          <w:spacing w:val="6"/>
          <w:szCs w:val="24"/>
          <w:lang w:eastAsia="vi-VN"/>
        </w:rPr>
        <w:t>4. Bộ Lao động - Thương binh và Xã hội chủ trì, phối hợp với Bộ Kế hoạch và Đầu tư hướng dẫn, kiểm tra và báo cáo Chính phủ kết quả thực hiện chỉ tiêu tạo việc làm tăng thêm 05 năm và hằng năm.</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b/>
          <w:bCs/>
          <w:szCs w:val="24"/>
          <w:lang w:eastAsia="vi-VN"/>
        </w:rPr>
        <w:t>Điều 4. Quỹ quốc gia về việc làm</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1. Nguồn hình thành Quỹ quốc gia về việc làm bao gồm:</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a) </w:t>
      </w:r>
      <w:r w:rsidRPr="00EB0C73">
        <w:rPr>
          <w:rFonts w:eastAsia="Times New Roman" w:cs="Times New Roman"/>
          <w:szCs w:val="24"/>
          <w:lang w:eastAsia="vi-VN"/>
        </w:rPr>
        <w:t>Ngân sách nhà nước;</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b) </w:t>
      </w:r>
      <w:r w:rsidRPr="00EB0C73">
        <w:rPr>
          <w:rFonts w:eastAsia="Times New Roman" w:cs="Times New Roman"/>
          <w:szCs w:val="24"/>
          <w:lang w:eastAsia="vi-VN"/>
        </w:rPr>
        <w:t>Nguồn hỗ trợ của tổ chức, cá nhân trong và ngoài nước;</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c) </w:t>
      </w:r>
      <w:r w:rsidRPr="00EB0C73">
        <w:rPr>
          <w:rFonts w:eastAsia="Times New Roman" w:cs="Times New Roman"/>
          <w:szCs w:val="24"/>
          <w:lang w:eastAsia="vi-VN"/>
        </w:rPr>
        <w:t>Các nguồn h</w:t>
      </w:r>
      <w:r w:rsidRPr="00EB0C73">
        <w:rPr>
          <w:rFonts w:eastAsia="Times New Roman" w:cs="Times New Roman"/>
          <w:szCs w:val="24"/>
          <w:lang w:val="pt-BR" w:eastAsia="vi-VN"/>
        </w:rPr>
        <w:t>ợ</w:t>
      </w:r>
      <w:r w:rsidRPr="00EB0C73">
        <w:rPr>
          <w:rFonts w:eastAsia="Times New Roman" w:cs="Times New Roman"/>
          <w:szCs w:val="24"/>
          <w:lang w:eastAsia="vi-VN"/>
        </w:rPr>
        <w:t>p pháp khác.</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2. </w:t>
      </w:r>
      <w:r w:rsidRPr="00EB0C73">
        <w:rPr>
          <w:rFonts w:eastAsia="Times New Roman" w:cs="Times New Roman"/>
          <w:szCs w:val="24"/>
          <w:lang w:eastAsia="vi-VN"/>
        </w:rPr>
        <w:t>Quỹ quốc gia về việc làm được sử dụng cho các hoạt động sau đây:</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a) </w:t>
      </w:r>
      <w:r w:rsidRPr="00EB0C73">
        <w:rPr>
          <w:rFonts w:eastAsia="Times New Roman" w:cs="Times New Roman"/>
          <w:szCs w:val="24"/>
          <w:lang w:eastAsia="vi-VN"/>
        </w:rPr>
        <w:t>Cho vay ưu đãi đối với doanh nghiệp nhỏ và vừa, hợp tác xã, tổ hợp tác, hộ kinh doanh và người lao động để hỗ trợ tạo việc làm, duy trì và mở rộng việc làm;</w:t>
      </w:r>
    </w:p>
    <w:p w:rsidR="00EB0C73" w:rsidRPr="00EB0C73" w:rsidRDefault="00EB0C73" w:rsidP="00EB0C73">
      <w:pPr>
        <w:spacing w:after="120" w:line="240" w:lineRule="auto"/>
        <w:ind w:firstLine="720"/>
        <w:jc w:val="both"/>
        <w:rPr>
          <w:rFonts w:eastAsia="Times New Roman" w:cs="Times New Roman"/>
          <w:spacing w:val="6"/>
          <w:szCs w:val="24"/>
          <w:lang w:val="pt-BR" w:eastAsia="vi-VN"/>
        </w:rPr>
      </w:pPr>
      <w:r w:rsidRPr="00EB0C73">
        <w:rPr>
          <w:rFonts w:eastAsia="Times New Roman" w:cs="Times New Roman"/>
          <w:spacing w:val="6"/>
          <w:szCs w:val="24"/>
          <w:lang w:val="pt-BR" w:eastAsia="vi-VN"/>
        </w:rPr>
        <w:t xml:space="preserve">b) </w:t>
      </w:r>
      <w:r w:rsidRPr="00EB0C73">
        <w:rPr>
          <w:rFonts w:eastAsia="Times New Roman" w:cs="Times New Roman"/>
          <w:spacing w:val="6"/>
          <w:szCs w:val="24"/>
          <w:lang w:eastAsia="vi-VN"/>
        </w:rPr>
        <w:t>Hỗ trợ doanh nghiệp gặp khó khăn do suy giảm kinh tế để hạn chế người lao động mất việc làm;</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c) </w:t>
      </w:r>
      <w:r w:rsidRPr="00EB0C73">
        <w:rPr>
          <w:rFonts w:eastAsia="Times New Roman" w:cs="Times New Roman"/>
          <w:szCs w:val="24"/>
          <w:lang w:eastAsia="vi-VN"/>
        </w:rPr>
        <w:t>Hỗ trợ phát triển tổ chức dịch vụ việc làm và hệ thống thông tin thị trường lao động.</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3. </w:t>
      </w:r>
      <w:r w:rsidRPr="00EB0C73">
        <w:rPr>
          <w:rFonts w:eastAsia="Times New Roman" w:cs="Times New Roman"/>
          <w:szCs w:val="24"/>
          <w:lang w:eastAsia="vi-VN"/>
        </w:rPr>
        <w:t>Bộ Lao động - Thương binh và Xã hội chủ trì, phối hợp với các Bộ, cơ quan liên quan trình Thủ tướng Chính phủ ban hành cơ chế quản lý, sử dụng Quỹ quốc gia về việc làm.</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4. </w:t>
      </w:r>
      <w:r w:rsidRPr="00EB0C73">
        <w:rPr>
          <w:rFonts w:eastAsia="Times New Roman" w:cs="Times New Roman"/>
          <w:szCs w:val="24"/>
          <w:lang w:eastAsia="vi-VN"/>
        </w:rPr>
        <w:t>Hằng năm, Bộ Lao động - Thương binh và Xã hội chủ trì, phối hợp với Bộ Kế hoạch và Đầu tư, Bộ Tài chính xây dựng kế hoạch bổ sung ngân sách nhà nước cho Quỹ quốc gia về việc làm, trình Thủ tướng Chính phủ quyết định.</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b/>
          <w:bCs/>
          <w:szCs w:val="24"/>
          <w:lang w:eastAsia="vi-VN"/>
        </w:rPr>
        <w:t>Điều 5. Chương trình việc làm địa phương</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1. </w:t>
      </w:r>
      <w:r w:rsidRPr="00EB0C73">
        <w:rPr>
          <w:rFonts w:eastAsia="Times New Roman" w:cs="Times New Roman"/>
          <w:szCs w:val="24"/>
          <w:lang w:eastAsia="vi-VN"/>
        </w:rPr>
        <w:t>Chương trình việc làm của địa phương theo quy định tại Khoản 1 Điều 13 của Bộ luật lao động, bao gồm: Mục tiêu, nhiệm vụ chủ yếu, đối tượng, phạm vi thực hiện, thời gian, tổ chức thực hiện và cơ chế, chính sách để thực hiện.</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2. </w:t>
      </w:r>
      <w:r w:rsidRPr="00EB0C73">
        <w:rPr>
          <w:rFonts w:eastAsia="Times New Roman" w:cs="Times New Roman"/>
          <w:szCs w:val="24"/>
          <w:lang w:eastAsia="vi-VN"/>
        </w:rPr>
        <w:t xml:space="preserve">Căn cứ điều kiện kinh tế - xã hội của địa phương trong từng thời kỳ, </w:t>
      </w:r>
      <w:r w:rsidRPr="00EB0C73">
        <w:rPr>
          <w:rFonts w:eastAsia="Times New Roman" w:cs="Times New Roman"/>
          <w:szCs w:val="24"/>
          <w:lang w:val="pt-BR" w:eastAsia="vi-VN"/>
        </w:rPr>
        <w:t xml:space="preserve">Ủy </w:t>
      </w:r>
      <w:r w:rsidRPr="00EB0C73">
        <w:rPr>
          <w:rFonts w:eastAsia="Times New Roman" w:cs="Times New Roman"/>
          <w:szCs w:val="24"/>
          <w:lang w:eastAsia="vi-VN"/>
        </w:rPr>
        <w:t>ban nhân dân cấp tỉnh xây dựng chương trình việc làm của địa phương, trình Hội đồng nhân dân cùng cấp quyết định; tổ chức thực hiện chương trình và hằng năm báo cáo kết quả về Bộ Lao động - Thương binh và Xã hội.</w:t>
      </w:r>
    </w:p>
    <w:p w:rsidR="00EB0C73" w:rsidRPr="00EB0C73" w:rsidRDefault="00EB0C73" w:rsidP="00EB0C73">
      <w:pPr>
        <w:spacing w:after="0" w:line="240" w:lineRule="auto"/>
        <w:rPr>
          <w:rFonts w:eastAsia="Times New Roman" w:cs="Times New Roman"/>
          <w:szCs w:val="24"/>
          <w:lang w:val="pt-BR" w:eastAsia="vi-VN"/>
        </w:rPr>
      </w:pPr>
    </w:p>
    <w:p w:rsidR="00EB0C73" w:rsidRPr="00EB0C73" w:rsidRDefault="00EB0C73" w:rsidP="00EB0C73">
      <w:pPr>
        <w:spacing w:after="0" w:line="240" w:lineRule="auto"/>
        <w:jc w:val="center"/>
        <w:rPr>
          <w:rFonts w:eastAsia="Times New Roman" w:cs="Times New Roman"/>
          <w:szCs w:val="24"/>
          <w:lang w:val="pt-BR" w:eastAsia="vi-VN"/>
        </w:rPr>
      </w:pPr>
      <w:r w:rsidRPr="00EB0C73">
        <w:rPr>
          <w:rFonts w:eastAsia="Times New Roman" w:cs="Times New Roman"/>
          <w:b/>
          <w:bCs/>
          <w:szCs w:val="24"/>
          <w:lang w:eastAsia="vi-VN"/>
        </w:rPr>
        <w:t xml:space="preserve">Chương </w:t>
      </w:r>
      <w:r w:rsidRPr="00EB0C73">
        <w:rPr>
          <w:rFonts w:eastAsia="Times New Roman" w:cs="Times New Roman"/>
          <w:b/>
          <w:bCs/>
          <w:szCs w:val="24"/>
          <w:lang w:val="pt-BR" w:eastAsia="vi-VN"/>
        </w:rPr>
        <w:t>3.</w:t>
      </w:r>
    </w:p>
    <w:p w:rsidR="00EB0C73" w:rsidRPr="00EB0C73" w:rsidRDefault="00EB0C73" w:rsidP="00EB0C73">
      <w:pPr>
        <w:spacing w:after="0" w:line="240" w:lineRule="auto"/>
        <w:jc w:val="center"/>
        <w:rPr>
          <w:rFonts w:eastAsia="Times New Roman" w:cs="Times New Roman"/>
          <w:b/>
          <w:bCs/>
          <w:szCs w:val="24"/>
          <w:lang w:val="pt-BR" w:eastAsia="vi-VN"/>
        </w:rPr>
      </w:pPr>
      <w:r w:rsidRPr="00EB0C73">
        <w:rPr>
          <w:rFonts w:eastAsia="Times New Roman" w:cs="Times New Roman"/>
          <w:b/>
          <w:bCs/>
          <w:szCs w:val="24"/>
          <w:lang w:eastAsia="vi-VN"/>
        </w:rPr>
        <w:t>TUYỂN, QUẢN LÝ LAO ĐỘNG</w:t>
      </w:r>
    </w:p>
    <w:p w:rsidR="00EB0C73" w:rsidRPr="00EB0C73" w:rsidRDefault="00EB0C73" w:rsidP="00EB0C73">
      <w:pPr>
        <w:spacing w:after="120" w:line="240" w:lineRule="auto"/>
        <w:ind w:firstLine="720"/>
        <w:jc w:val="both"/>
        <w:rPr>
          <w:rFonts w:eastAsia="Times New Roman" w:cs="Times New Roman"/>
          <w:szCs w:val="24"/>
          <w:lang w:val="pt-BR" w:eastAsia="vi-VN"/>
        </w:rPr>
      </w:pP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b/>
          <w:bCs/>
          <w:szCs w:val="24"/>
          <w:lang w:eastAsia="vi-VN"/>
        </w:rPr>
        <w:t>Điều 6. Tuyển lao động</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eastAsia="vi-VN"/>
        </w:rPr>
        <w:t>Việc tuyển người lao động Việt Nam làm việc cho người sử dụng lao động Việt Nam; làm việc trong khu công nghiệp, khu chế xuất, khu công nghệ cao và khu kinh tế (sau đây gọi chung là khu công nghiệp) theo quy định tại Điều 11 và Khoản 2 Điều 168 của Bộ luật lao động được quy định như sau:</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lastRenderedPageBreak/>
        <w:t xml:space="preserve">1. </w:t>
      </w:r>
      <w:r w:rsidRPr="00EB0C73">
        <w:rPr>
          <w:rFonts w:eastAsia="Times New Roman" w:cs="Times New Roman"/>
          <w:szCs w:val="24"/>
          <w:lang w:eastAsia="vi-VN"/>
        </w:rPr>
        <w:t xml:space="preserve">Người sử dụng lao động có quyền trực tiếp hoặc thông qua tổ chức dịch vụ việc làm, doanh nghiệp cho thuê lại lao động để tuyển người lao động Việt </w:t>
      </w:r>
      <w:smartTag w:uri="urn:schemas-microsoft-com:office:smarttags" w:element="country-region">
        <w:smartTag w:uri="urn:schemas-microsoft-com:office:smarttags" w:element="place">
          <w:r w:rsidRPr="00EB0C73">
            <w:rPr>
              <w:rFonts w:eastAsia="Times New Roman" w:cs="Times New Roman"/>
              <w:szCs w:val="24"/>
              <w:lang w:eastAsia="vi-VN"/>
            </w:rPr>
            <w:t>Nam</w:t>
          </w:r>
        </w:smartTag>
      </w:smartTag>
      <w:r w:rsidRPr="00EB0C73">
        <w:rPr>
          <w:rFonts w:eastAsia="Times New Roman" w:cs="Times New Roman"/>
          <w:szCs w:val="24"/>
          <w:lang w:eastAsia="vi-VN"/>
        </w:rPr>
        <w:t>;</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szCs w:val="24"/>
          <w:lang w:val="pt-BR" w:eastAsia="vi-VN"/>
        </w:rPr>
        <w:t xml:space="preserve">2. </w:t>
      </w:r>
      <w:r w:rsidRPr="00EB0C73">
        <w:rPr>
          <w:rFonts w:eastAsia="Times New Roman" w:cs="Times New Roman"/>
          <w:szCs w:val="24"/>
          <w:lang w:eastAsia="vi-VN"/>
        </w:rPr>
        <w:t>Người lao động có quyền trực tiếp với người sử dụng lao động hoặc đăng ký tại tổ chức dịch vụ việc làm để tìm việc làm.</w:t>
      </w:r>
    </w:p>
    <w:p w:rsidR="00EB0C73" w:rsidRPr="00EB0C73" w:rsidRDefault="00EB0C73" w:rsidP="00EB0C73">
      <w:pPr>
        <w:spacing w:after="120" w:line="240" w:lineRule="auto"/>
        <w:ind w:firstLine="720"/>
        <w:jc w:val="both"/>
        <w:rPr>
          <w:rFonts w:eastAsia="Times New Roman" w:cs="Times New Roman"/>
          <w:szCs w:val="24"/>
          <w:lang w:val="pt-BR" w:eastAsia="vi-VN"/>
        </w:rPr>
      </w:pPr>
      <w:r w:rsidRPr="00EB0C73">
        <w:rPr>
          <w:rFonts w:eastAsia="Times New Roman" w:cs="Times New Roman"/>
          <w:b/>
          <w:bCs/>
          <w:szCs w:val="24"/>
          <w:lang w:eastAsia="vi-VN"/>
        </w:rPr>
        <w:t>Điều 7. Thủ tục, trình tự tuyển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val="pt-BR" w:eastAsia="vi-VN"/>
        </w:rPr>
        <w:t>1. Í</w:t>
      </w:r>
      <w:r w:rsidRPr="00EB0C73">
        <w:rPr>
          <w:rFonts w:eastAsia="Times New Roman" w:cs="Times New Roman"/>
          <w:szCs w:val="24"/>
          <w:lang w:eastAsia="vi-VN"/>
        </w:rPr>
        <w:t>t nhất 05 ngày làm việc trước ngày nhận hồ sơ đăng ký dự tuyển lao động, người sử dụng lao động hoặc tổ chức dịch vụ việc làm hoặc doanh nghiệp cho thuê lại lao động phải thông báo công khai về nhu cầu tuyển lao động. Nội dung thông báo bao gồm:</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a) Nghề, công việc, trình độ chuyên môn, số lượng cần tuyển;</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b) Loại hợp đồng dự kiến giao kết;</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c) Mức lương dự kiến;</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d) Điều kiện làm việc cho từng vị trí công việc.</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2. Hồ sơ đăng ký dự tuyển lao động của người lao động gồm các văn bản sau đây:</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a) Phiếu đăng ký dự tuyển lao động theo mẫu do Bộ Lao động - Thương binh và Xã hội quy định;</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b) Bản sao các văn bằng, chứng chỉ chứng minh trình độ chuyên môn kỹ thuật; trình độ ngoại ngữ, tin học theo yêu cầu của vị trí cần tuyển;</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c) Giấy chứng nhận sức khỏe theo quy định của Bộ Y tế;</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d) Các giấy tờ cần thiết khác theo quy định của pháp luật.</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3. Khi nhận hồ sơ đăng ký dự tuyển lao động, người sử dụng lao động hoặc tổ chức dịch vụ việc làm hoặc doanh nghiệp cho thuê lại lao động có trách nhiệm quản lý hồ sơ và thông báo cho người lao động thời gian tuyển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4. Người sử dụng lao động, tổ chức dịch vụ việc làm, doanh nghiệp cho thuê lại lao động phải thông báo công khai kết quả tuyển lao động trong thời hạn 05 ngày làm việc, kể từ ngày có kết quả tuyển lao động.</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5. Trường hợp người lao động không trúng tuyển hoặc không tham gia dự tuyển, người sử dụng lao động hoặc tổ chức dịch vụ việc làm hoặc doanh nghiệp cho thuê lại lao động phải trả lại đầy đủ hồ sơ đăng ký dự tuyển lao động trong thời hạn 05 ngày làm việc, kể từ ngày người lao động yêu cầu.</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6. Người sử dụng lao động chi trả các chi phí cho việc tuyển lao động và được hạch toán vào chi phí sản xuất, kinh doanh các khoản chi phí sau đây:</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a) </w:t>
      </w:r>
      <w:r w:rsidRPr="00EB0C73">
        <w:rPr>
          <w:rFonts w:eastAsia="Times New Roman" w:cs="Times New Roman"/>
          <w:szCs w:val="24"/>
          <w:lang w:eastAsia="vi-VN"/>
        </w:rPr>
        <w:t>Thông báo tuyển lao động;</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b) </w:t>
      </w:r>
      <w:r w:rsidRPr="00EB0C73">
        <w:rPr>
          <w:rFonts w:eastAsia="Times New Roman" w:cs="Times New Roman"/>
          <w:szCs w:val="24"/>
          <w:lang w:eastAsia="vi-VN"/>
        </w:rPr>
        <w:t>Tiếp nhận, quản lý hồ sơ đăng ký dự tuyển lao động;</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c) </w:t>
      </w:r>
      <w:r w:rsidRPr="00EB0C73">
        <w:rPr>
          <w:rFonts w:eastAsia="Times New Roman" w:cs="Times New Roman"/>
          <w:szCs w:val="24"/>
          <w:lang w:eastAsia="vi-VN"/>
        </w:rPr>
        <w:t>Tổ chức thi tuyển lao động;</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d) </w:t>
      </w:r>
      <w:r w:rsidRPr="00EB0C73">
        <w:rPr>
          <w:rFonts w:eastAsia="Times New Roman" w:cs="Times New Roman"/>
          <w:szCs w:val="24"/>
          <w:lang w:eastAsia="vi-VN"/>
        </w:rPr>
        <w:t>Thông báo kết quả tuyển lao động.</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eastAsia="vi-VN"/>
        </w:rPr>
        <w:t xml:space="preserve">Trường hợp tuyển lao động thông qua tổ chức dịch vụ việc làm thì người sử dụng lao động phải thanh toán tiền phí dịch vụ việc làm về tuyển lao động cho tổ chức dịch vụ việc làm theo </w:t>
      </w:r>
      <w:r w:rsidRPr="00EB0C73">
        <w:rPr>
          <w:rFonts w:eastAsia="Times New Roman" w:cs="Times New Roman"/>
          <w:szCs w:val="24"/>
          <w:lang w:val="en-US" w:eastAsia="vi-VN"/>
        </w:rPr>
        <w:t xml:space="preserve">quy định </w:t>
      </w:r>
      <w:r w:rsidRPr="00EB0C73">
        <w:rPr>
          <w:rFonts w:eastAsia="Times New Roman" w:cs="Times New Roman"/>
          <w:szCs w:val="24"/>
          <w:lang w:eastAsia="vi-VN"/>
        </w:rPr>
        <w:t>của pháp luật.</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b/>
          <w:bCs/>
          <w:szCs w:val="24"/>
          <w:lang w:eastAsia="vi-VN"/>
        </w:rPr>
        <w:t>Điều 8. Báo cáo sử dụng lao động</w:t>
      </w:r>
    </w:p>
    <w:p w:rsidR="00EB0C73" w:rsidRPr="00EB0C73" w:rsidRDefault="00EB0C73" w:rsidP="00EB0C73">
      <w:pPr>
        <w:spacing w:after="120" w:line="240" w:lineRule="auto"/>
        <w:ind w:firstLine="720"/>
        <w:jc w:val="both"/>
        <w:rPr>
          <w:rFonts w:eastAsia="Times New Roman" w:cs="Times New Roman"/>
          <w:spacing w:val="6"/>
          <w:szCs w:val="24"/>
          <w:lang w:val="en-US" w:eastAsia="vi-VN"/>
        </w:rPr>
      </w:pPr>
      <w:r w:rsidRPr="00EB0C73">
        <w:rPr>
          <w:rFonts w:eastAsia="Times New Roman" w:cs="Times New Roman"/>
          <w:szCs w:val="24"/>
          <w:lang w:val="en-US" w:eastAsia="vi-VN"/>
        </w:rPr>
        <w:lastRenderedPageBreak/>
        <w:t xml:space="preserve">1. </w:t>
      </w:r>
      <w:r w:rsidRPr="00EB0C73">
        <w:rPr>
          <w:rFonts w:eastAsia="Times New Roman" w:cs="Times New Roman"/>
          <w:szCs w:val="24"/>
          <w:lang w:eastAsia="vi-VN"/>
        </w:rPr>
        <w:t xml:space="preserve">Trong thời hạn 30 ngày, kể từ ngày bắt đầu hoạt động, người sử dụng lao động phải khai trình việc sử dụng lao động với Phòng Lao động - Thương binh và Xã hội hoặc Sở Lao động - Thương binh và </w:t>
      </w:r>
      <w:r w:rsidRPr="00EB0C73">
        <w:rPr>
          <w:rFonts w:eastAsia="Times New Roman" w:cs="Times New Roman"/>
          <w:spacing w:val="6"/>
          <w:szCs w:val="24"/>
          <w:lang w:eastAsia="vi-VN"/>
        </w:rPr>
        <w:t>Xã hội (đối với người sử dụng lao động thuộc khu công nghiệp) nơi đặt trụ sở, chi nhánh, văn phòng đại diện.</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2. </w:t>
      </w:r>
      <w:r w:rsidRPr="00EB0C73">
        <w:rPr>
          <w:rFonts w:eastAsia="Times New Roman" w:cs="Times New Roman"/>
          <w:szCs w:val="24"/>
          <w:lang w:eastAsia="vi-VN"/>
        </w:rPr>
        <w:t>Định kỳ 06 tháng và hằng năm, người sử dụng lao động phải báo cáo tình hình thay đổi về lao động với Phòng Lao động - Thương binh và Xã hội hoặc Sở Lao động - Thương binh và Xã hội (đối với người sử dụng lao động thuộc khu công nghiệp) nơi đặt trụ sở, chi nhánh, văn phòng đại diện.</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3. </w:t>
      </w:r>
      <w:r w:rsidRPr="00EB0C73">
        <w:rPr>
          <w:rFonts w:eastAsia="Times New Roman" w:cs="Times New Roman"/>
          <w:szCs w:val="24"/>
          <w:lang w:eastAsia="vi-VN"/>
        </w:rPr>
        <w:t>Định kỳ 06 tháng và hằng năm, doanh nghiệp cho thuê lại lao động phải báo cáo số lao động cho thuê lại với Sở Lao động - Thương binh và Xã h</w:t>
      </w:r>
      <w:r w:rsidRPr="00EB0C73">
        <w:rPr>
          <w:rFonts w:eastAsia="Times New Roman" w:cs="Times New Roman"/>
          <w:szCs w:val="24"/>
          <w:lang w:val="en-US" w:eastAsia="vi-VN"/>
        </w:rPr>
        <w:t>ộ</w:t>
      </w:r>
      <w:r w:rsidRPr="00EB0C73">
        <w:rPr>
          <w:rFonts w:eastAsia="Times New Roman" w:cs="Times New Roman"/>
          <w:szCs w:val="24"/>
          <w:lang w:eastAsia="vi-VN"/>
        </w:rPr>
        <w:t xml:space="preserve">i nơi đặt trụ sở, chi nhánh, văn </w:t>
      </w:r>
      <w:r w:rsidRPr="00EB0C73">
        <w:rPr>
          <w:rFonts w:eastAsia="Times New Roman" w:cs="Times New Roman"/>
          <w:szCs w:val="24"/>
          <w:lang w:val="en-US" w:eastAsia="vi-VN"/>
        </w:rPr>
        <w:t>p</w:t>
      </w:r>
      <w:r w:rsidRPr="00EB0C73">
        <w:rPr>
          <w:rFonts w:eastAsia="Times New Roman" w:cs="Times New Roman"/>
          <w:szCs w:val="24"/>
          <w:lang w:eastAsia="vi-VN"/>
        </w:rPr>
        <w:t>hòng đại diện.</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4. </w:t>
      </w:r>
      <w:r w:rsidRPr="00EB0C73">
        <w:rPr>
          <w:rFonts w:eastAsia="Times New Roman" w:cs="Times New Roman"/>
          <w:szCs w:val="24"/>
          <w:lang w:eastAsia="vi-VN"/>
        </w:rPr>
        <w:t>Đ</w:t>
      </w:r>
      <w:r w:rsidRPr="00EB0C73">
        <w:rPr>
          <w:rFonts w:eastAsia="Times New Roman" w:cs="Times New Roman"/>
          <w:szCs w:val="24"/>
          <w:lang w:val="en-US" w:eastAsia="vi-VN"/>
        </w:rPr>
        <w:t>ị</w:t>
      </w:r>
      <w:r w:rsidRPr="00EB0C73">
        <w:rPr>
          <w:rFonts w:eastAsia="Times New Roman" w:cs="Times New Roman"/>
          <w:szCs w:val="24"/>
          <w:lang w:eastAsia="vi-VN"/>
        </w:rPr>
        <w:t>nh kỳ 06 tháng và hằng năm, Phòng Lao động - Thương binh và Xã hộ</w:t>
      </w:r>
      <w:r w:rsidRPr="00EB0C73">
        <w:rPr>
          <w:rFonts w:eastAsia="Times New Roman" w:cs="Times New Roman"/>
          <w:szCs w:val="24"/>
          <w:lang w:val="en-US" w:eastAsia="vi-VN"/>
        </w:rPr>
        <w:t xml:space="preserve">i có </w:t>
      </w:r>
      <w:r w:rsidRPr="00EB0C73">
        <w:rPr>
          <w:rFonts w:eastAsia="Times New Roman" w:cs="Times New Roman"/>
          <w:szCs w:val="24"/>
          <w:lang w:eastAsia="vi-VN"/>
        </w:rPr>
        <w:t xml:space="preserve">trách nhiệm tổng hợp tình hình sử dụng và thay đổi về lao động trong các </w:t>
      </w:r>
      <w:r w:rsidRPr="00EB0C73">
        <w:rPr>
          <w:rFonts w:eastAsia="Times New Roman" w:cs="Times New Roman"/>
          <w:szCs w:val="24"/>
          <w:lang w:val="en-US" w:eastAsia="vi-VN"/>
        </w:rPr>
        <w:t>do</w:t>
      </w:r>
      <w:r w:rsidRPr="00EB0C73">
        <w:rPr>
          <w:rFonts w:eastAsia="Times New Roman" w:cs="Times New Roman"/>
          <w:szCs w:val="24"/>
          <w:lang w:eastAsia="vi-VN"/>
        </w:rPr>
        <w:t>anh nghiệp tại địa phương, báo cáo Sở Lao động - Thương binh và Xã hội.</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val="en-US" w:eastAsia="vi-VN"/>
        </w:rPr>
        <w:t xml:space="preserve">5. </w:t>
      </w:r>
      <w:r w:rsidRPr="00EB0C73">
        <w:rPr>
          <w:rFonts w:eastAsia="Times New Roman" w:cs="Times New Roman"/>
          <w:szCs w:val="24"/>
          <w:lang w:eastAsia="vi-VN"/>
        </w:rPr>
        <w:t>Định kỳ 06 tháng và hằng năm, Sở Lao động - Thương binh và Xã hội có trách nhiệm tổng hợp tình hình sử dụng và thay đổi về lao động trong các doanh nghiệp tại địa phương, báo cáo Bộ Lao động - Thương binh và Xã hội và Ủy ban nhân dân cấp tỉnh.</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b/>
          <w:bCs/>
          <w:szCs w:val="24"/>
          <w:lang w:eastAsia="vi-VN"/>
        </w:rPr>
        <w:t>Điều 9. Số quản lý lao động</w:t>
      </w:r>
    </w:p>
    <w:p w:rsidR="00EB0C73" w:rsidRPr="00EB0C73" w:rsidRDefault="00EB0C73" w:rsidP="00EB0C73">
      <w:pPr>
        <w:spacing w:after="120" w:line="240" w:lineRule="auto"/>
        <w:ind w:firstLine="720"/>
        <w:jc w:val="both"/>
        <w:rPr>
          <w:rFonts w:eastAsia="Times New Roman" w:cs="Times New Roman"/>
          <w:szCs w:val="24"/>
          <w:lang w:val="en-US" w:eastAsia="vi-VN"/>
        </w:rPr>
      </w:pPr>
      <w:r w:rsidRPr="00EB0C73">
        <w:rPr>
          <w:rFonts w:eastAsia="Times New Roman" w:cs="Times New Roman"/>
          <w:szCs w:val="24"/>
          <w:lang w:eastAsia="vi-VN"/>
        </w:rPr>
        <w:t>Người sử dụng lao động lập số quản lý lao động, quản lý và sử dụng số theo quy định của Bộ Lao động - Thương binh và Xã hội.</w:t>
      </w:r>
    </w:p>
    <w:p w:rsidR="00EB0C73" w:rsidRPr="00EB0C73" w:rsidRDefault="00EB0C73" w:rsidP="00EB0C73">
      <w:pPr>
        <w:spacing w:after="0" w:line="240" w:lineRule="auto"/>
        <w:rPr>
          <w:rFonts w:eastAsia="Times New Roman" w:cs="Times New Roman"/>
          <w:szCs w:val="24"/>
          <w:lang w:val="en-US" w:eastAsia="vi-VN"/>
        </w:rPr>
      </w:pPr>
    </w:p>
    <w:p w:rsidR="00EB0C73" w:rsidRPr="00EB0C73" w:rsidRDefault="00EB0C73" w:rsidP="00EB0C73">
      <w:pPr>
        <w:spacing w:after="0" w:line="240" w:lineRule="auto"/>
        <w:jc w:val="center"/>
        <w:rPr>
          <w:rFonts w:eastAsia="Times New Roman" w:cs="Times New Roman"/>
          <w:szCs w:val="24"/>
          <w:lang w:val="en-US" w:eastAsia="vi-VN"/>
        </w:rPr>
      </w:pPr>
      <w:r w:rsidRPr="00EB0C73">
        <w:rPr>
          <w:rFonts w:eastAsia="Times New Roman" w:cs="Times New Roman"/>
          <w:b/>
          <w:bCs/>
          <w:szCs w:val="24"/>
          <w:lang w:eastAsia="vi-VN"/>
        </w:rPr>
        <w:t xml:space="preserve">Chương </w:t>
      </w:r>
      <w:r w:rsidRPr="00EB0C73">
        <w:rPr>
          <w:rFonts w:eastAsia="Times New Roman" w:cs="Times New Roman"/>
          <w:b/>
          <w:bCs/>
          <w:szCs w:val="24"/>
          <w:lang w:val="en-US" w:eastAsia="vi-VN"/>
        </w:rPr>
        <w:t>4.</w:t>
      </w:r>
    </w:p>
    <w:p w:rsidR="00EB0C73" w:rsidRPr="00EB0C73" w:rsidRDefault="00EB0C73" w:rsidP="00EB0C73">
      <w:pPr>
        <w:spacing w:after="0" w:line="240" w:lineRule="auto"/>
        <w:jc w:val="center"/>
        <w:rPr>
          <w:rFonts w:eastAsia="Times New Roman" w:cs="Times New Roman"/>
          <w:b/>
          <w:bCs/>
          <w:szCs w:val="24"/>
          <w:lang w:val="en-US" w:eastAsia="vi-VN"/>
        </w:rPr>
      </w:pPr>
      <w:r w:rsidRPr="00EB0C73">
        <w:rPr>
          <w:rFonts w:eastAsia="Times New Roman" w:cs="Times New Roman"/>
          <w:b/>
          <w:bCs/>
          <w:szCs w:val="24"/>
          <w:lang w:eastAsia="vi-VN"/>
        </w:rPr>
        <w:t>ĐIỀU KHOẢN THI HÀNH</w:t>
      </w:r>
    </w:p>
    <w:p w:rsidR="00EB0C73" w:rsidRPr="00EB0C73" w:rsidRDefault="00EB0C73" w:rsidP="00EB0C73">
      <w:pPr>
        <w:spacing w:after="120" w:line="240" w:lineRule="auto"/>
        <w:ind w:firstLine="720"/>
        <w:jc w:val="both"/>
        <w:rPr>
          <w:rFonts w:eastAsia="Times New Roman" w:cs="Times New Roman"/>
          <w:szCs w:val="24"/>
          <w:lang w:val="en-US" w:eastAsia="vi-VN"/>
        </w:rPr>
      </w:pPr>
    </w:p>
    <w:p w:rsidR="00EB0C73" w:rsidRPr="00EB0C73" w:rsidRDefault="00EB0C73" w:rsidP="00EB0C73">
      <w:pPr>
        <w:spacing w:after="120" w:line="240" w:lineRule="auto"/>
        <w:ind w:firstLine="720"/>
        <w:jc w:val="both"/>
        <w:rPr>
          <w:rFonts w:eastAsia="Times New Roman" w:cs="Times New Roman"/>
          <w:szCs w:val="24"/>
          <w:lang w:eastAsia="vi-VN"/>
        </w:rPr>
      </w:pPr>
      <w:bookmarkStart w:id="0" w:name="bookmark0"/>
      <w:r w:rsidRPr="00EB0C73">
        <w:rPr>
          <w:rFonts w:eastAsia="Times New Roman" w:cs="Times New Roman"/>
          <w:b/>
          <w:bCs/>
          <w:szCs w:val="24"/>
          <w:lang w:eastAsia="vi-VN"/>
        </w:rPr>
        <w:t>Điều 10. Hiệu lực thi hành</w:t>
      </w:r>
      <w:bookmarkEnd w:id="0"/>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1. Nghị định này có hiệu lực thi hành kể từ ngày 15 tháng 3 năm 2014.</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2. Nghị định số 39/2003/NĐ-CP ngày 18 tháng 4 năm 2003 của Chính phủ quy định chi tiết và hướng dẫn thi hành một số điều của Bộ luật lao động về việc làm hết hiệu lực thi hành kể từ ngày Nghị định này có hiệu lực.</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b/>
          <w:bCs/>
          <w:szCs w:val="24"/>
          <w:lang w:eastAsia="vi-VN"/>
        </w:rPr>
        <w:t>Điều 11. Trách nhiệm thi hành</w:t>
      </w:r>
    </w:p>
    <w:p w:rsidR="00EB0C73" w:rsidRPr="00EB0C73" w:rsidRDefault="00EB0C73" w:rsidP="00EB0C73">
      <w:pPr>
        <w:spacing w:after="120" w:line="240" w:lineRule="auto"/>
        <w:ind w:firstLine="720"/>
        <w:jc w:val="both"/>
        <w:rPr>
          <w:rFonts w:eastAsia="Times New Roman" w:cs="Times New Roman"/>
          <w:szCs w:val="24"/>
          <w:lang w:eastAsia="vi-VN"/>
        </w:rPr>
      </w:pPr>
      <w:r w:rsidRPr="00EB0C73">
        <w:rPr>
          <w:rFonts w:eastAsia="Times New Roman" w:cs="Times New Roman"/>
          <w:szCs w:val="24"/>
          <w:lang w:eastAsia="vi-VN"/>
        </w:rPr>
        <w:t>1. Bộ trưởng Bộ Lao động - Thương binh và Xã hội hướng dẫn thi hành Nghị định này.</w:t>
      </w:r>
    </w:p>
    <w:p w:rsidR="00EB0C73" w:rsidRPr="00EB0C73" w:rsidRDefault="00EB0C73" w:rsidP="00EB0C73">
      <w:pPr>
        <w:spacing w:after="0" w:line="240" w:lineRule="auto"/>
        <w:ind w:firstLine="720"/>
        <w:jc w:val="both"/>
        <w:rPr>
          <w:rFonts w:eastAsia="Times New Roman" w:cs="Times New Roman"/>
          <w:szCs w:val="24"/>
          <w:lang w:eastAsia="vi-VN"/>
        </w:rPr>
      </w:pPr>
      <w:r w:rsidRPr="00EB0C73">
        <w:rPr>
          <w:rFonts w:eastAsia="Times New Roman" w:cs="Times New Roman"/>
          <w:szCs w:val="24"/>
          <w:lang w:eastAsia="vi-VN"/>
        </w:rPr>
        <w:t>2.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p w:rsidR="00EB0C73" w:rsidRPr="00EB0C73" w:rsidRDefault="00EB0C73" w:rsidP="00EB0C73">
      <w:pPr>
        <w:spacing w:after="0" w:line="240" w:lineRule="auto"/>
        <w:ind w:firstLine="720"/>
        <w:jc w:val="both"/>
        <w:rPr>
          <w:rFonts w:eastAsia="Times New Roman" w:cs="Times New Roman"/>
          <w:szCs w:val="24"/>
          <w:lang w:eastAsia="vi-VN"/>
        </w:rPr>
      </w:pPr>
      <w:r w:rsidRPr="00EB0C73">
        <w:rPr>
          <w:rFonts w:eastAsia="Times New Roman" w:cs="Times New Roman"/>
          <w:szCs w:val="24"/>
          <w:lang w:eastAsia="vi-VN"/>
        </w:rPr>
        <w:t> </w:t>
      </w:r>
    </w:p>
    <w:tbl>
      <w:tblPr>
        <w:tblW w:w="9360" w:type="dxa"/>
        <w:tblCellMar>
          <w:left w:w="0" w:type="dxa"/>
          <w:right w:w="0" w:type="dxa"/>
        </w:tblCellMar>
        <w:tblLook w:val="04A0" w:firstRow="1" w:lastRow="0" w:firstColumn="1" w:lastColumn="0" w:noHBand="0" w:noVBand="1"/>
      </w:tblPr>
      <w:tblGrid>
        <w:gridCol w:w="4516"/>
        <w:gridCol w:w="4844"/>
      </w:tblGrid>
      <w:tr w:rsidR="00EB0C73" w:rsidRPr="00EB0C73" w:rsidTr="00EB0C73">
        <w:tc>
          <w:tcPr>
            <w:tcW w:w="4516" w:type="dxa"/>
            <w:hideMark/>
          </w:tcPr>
          <w:p w:rsidR="00EB0C73" w:rsidRPr="00EB0C73" w:rsidRDefault="00EB0C73" w:rsidP="00EB0C73">
            <w:pPr>
              <w:spacing w:after="0" w:line="240" w:lineRule="auto"/>
              <w:rPr>
                <w:rFonts w:eastAsia="Times New Roman" w:cs="Times New Roman"/>
                <w:spacing w:val="6"/>
                <w:szCs w:val="24"/>
                <w:lang w:eastAsia="vi-VN"/>
              </w:rPr>
            </w:pPr>
            <w:r w:rsidRPr="00EB0C73">
              <w:rPr>
                <w:rFonts w:eastAsia="Times New Roman" w:cs="Times New Roman"/>
                <w:b/>
                <w:bCs/>
                <w:i/>
                <w:iCs/>
                <w:spacing w:val="6"/>
                <w:szCs w:val="24"/>
                <w:lang w:eastAsia="vi-VN"/>
              </w:rPr>
              <w:t> Nơi nhận:</w:t>
            </w:r>
            <w:r w:rsidRPr="00EB0C73">
              <w:rPr>
                <w:rFonts w:eastAsia="Times New Roman" w:cs="Times New Roman"/>
                <w:b/>
                <w:bCs/>
                <w:i/>
                <w:iCs/>
                <w:spacing w:val="6"/>
                <w:szCs w:val="24"/>
                <w:lang w:eastAsia="vi-VN"/>
              </w:rPr>
              <w:br/>
            </w:r>
            <w:r w:rsidRPr="00EB0C73">
              <w:rPr>
                <w:rFonts w:eastAsia="Times New Roman" w:cs="Times New Roman"/>
                <w:spacing w:val="6"/>
                <w:szCs w:val="24"/>
                <w:lang w:eastAsia="vi-VN"/>
              </w:rPr>
              <w:t>- Ban Bí thư Trung ương Đảng;</w:t>
            </w:r>
            <w:r w:rsidRPr="00EB0C73">
              <w:rPr>
                <w:rFonts w:eastAsia="Times New Roman" w:cs="Times New Roman"/>
                <w:spacing w:val="6"/>
                <w:szCs w:val="24"/>
                <w:lang w:eastAsia="vi-VN"/>
              </w:rPr>
              <w:br/>
              <w:t>- Thủ tướng, các Phó Thủ tướng Chính phủ;</w:t>
            </w:r>
            <w:r w:rsidRPr="00EB0C73">
              <w:rPr>
                <w:rFonts w:eastAsia="Times New Roman" w:cs="Times New Roman"/>
                <w:spacing w:val="6"/>
                <w:szCs w:val="24"/>
                <w:lang w:eastAsia="vi-VN"/>
              </w:rPr>
              <w:br/>
              <w:t>- Các Bộ, cơ quan ngang Bộ, cơ quan thuộc CP;</w:t>
            </w:r>
            <w:r w:rsidRPr="00EB0C73">
              <w:rPr>
                <w:rFonts w:eastAsia="Times New Roman" w:cs="Times New Roman"/>
                <w:spacing w:val="6"/>
                <w:szCs w:val="24"/>
                <w:lang w:eastAsia="vi-VN"/>
              </w:rPr>
              <w:br/>
              <w:t>- HĐND, UBND các tỉnh, TP trực thuộc TW;</w:t>
            </w:r>
            <w:r w:rsidRPr="00EB0C73">
              <w:rPr>
                <w:rFonts w:eastAsia="Times New Roman" w:cs="Times New Roman"/>
                <w:spacing w:val="6"/>
                <w:szCs w:val="24"/>
                <w:lang w:eastAsia="vi-VN"/>
              </w:rPr>
              <w:br/>
              <w:t>- Văn phòng Trung ương và các Ban của Đảng;</w:t>
            </w:r>
            <w:r w:rsidRPr="00EB0C73">
              <w:rPr>
                <w:rFonts w:eastAsia="Times New Roman" w:cs="Times New Roman"/>
                <w:spacing w:val="6"/>
                <w:szCs w:val="24"/>
                <w:lang w:eastAsia="vi-VN"/>
              </w:rPr>
              <w:br/>
            </w:r>
            <w:r w:rsidRPr="00EB0C73">
              <w:rPr>
                <w:rFonts w:eastAsia="Times New Roman" w:cs="Times New Roman"/>
                <w:spacing w:val="6"/>
                <w:szCs w:val="24"/>
                <w:lang w:eastAsia="vi-VN"/>
              </w:rPr>
              <w:lastRenderedPageBreak/>
              <w:t>- Văn phòng Tổng Bí thư;</w:t>
            </w:r>
            <w:r w:rsidRPr="00EB0C73">
              <w:rPr>
                <w:rFonts w:eastAsia="Times New Roman" w:cs="Times New Roman"/>
                <w:spacing w:val="6"/>
                <w:szCs w:val="24"/>
                <w:lang w:eastAsia="vi-VN"/>
              </w:rPr>
              <w:br/>
              <w:t>- Văn phòng Chủ tịch nước;</w:t>
            </w:r>
            <w:r w:rsidRPr="00EB0C73">
              <w:rPr>
                <w:rFonts w:eastAsia="Times New Roman" w:cs="Times New Roman"/>
                <w:spacing w:val="6"/>
                <w:szCs w:val="24"/>
                <w:lang w:eastAsia="vi-VN"/>
              </w:rPr>
              <w:br/>
              <w:t>- Hội đồng Dân tộc và các Ủy ban của Quốc hội;</w:t>
            </w:r>
            <w:r w:rsidRPr="00EB0C73">
              <w:rPr>
                <w:rFonts w:eastAsia="Times New Roman" w:cs="Times New Roman"/>
                <w:spacing w:val="6"/>
                <w:szCs w:val="24"/>
                <w:lang w:eastAsia="vi-VN"/>
              </w:rPr>
              <w:br/>
              <w:t>- Văn phòng Quốc hội;</w:t>
            </w:r>
            <w:r w:rsidRPr="00EB0C73">
              <w:rPr>
                <w:rFonts w:eastAsia="Times New Roman" w:cs="Times New Roman"/>
                <w:spacing w:val="6"/>
                <w:szCs w:val="24"/>
                <w:lang w:eastAsia="vi-VN"/>
              </w:rPr>
              <w:br/>
              <w:t>- Tòa án nhân dân tối cao;</w:t>
            </w:r>
            <w:r w:rsidRPr="00EB0C73">
              <w:rPr>
                <w:rFonts w:eastAsia="Times New Roman" w:cs="Times New Roman"/>
                <w:spacing w:val="6"/>
                <w:szCs w:val="24"/>
                <w:lang w:eastAsia="vi-VN"/>
              </w:rPr>
              <w:br/>
              <w:t>- Viện Kiểm sát nhân dân tối cao;</w:t>
            </w:r>
            <w:r w:rsidRPr="00EB0C73">
              <w:rPr>
                <w:rFonts w:eastAsia="Times New Roman" w:cs="Times New Roman"/>
                <w:spacing w:val="6"/>
                <w:szCs w:val="24"/>
                <w:lang w:eastAsia="vi-VN"/>
              </w:rPr>
              <w:br/>
              <w:t>- Kiểm toán Nhà nước;</w:t>
            </w:r>
            <w:r w:rsidRPr="00EB0C73">
              <w:rPr>
                <w:rFonts w:eastAsia="Times New Roman" w:cs="Times New Roman"/>
                <w:spacing w:val="6"/>
                <w:szCs w:val="24"/>
                <w:lang w:eastAsia="vi-VN"/>
              </w:rPr>
              <w:br/>
              <w:t>- Ủy ban Giám sát tài chính quốc gia;</w:t>
            </w:r>
            <w:r w:rsidRPr="00EB0C73">
              <w:rPr>
                <w:rFonts w:eastAsia="Times New Roman" w:cs="Times New Roman"/>
                <w:spacing w:val="6"/>
                <w:szCs w:val="24"/>
                <w:lang w:eastAsia="vi-VN"/>
              </w:rPr>
              <w:br/>
              <w:t>- Ngân hàng Chính sách xã hội;</w:t>
            </w:r>
            <w:r w:rsidRPr="00EB0C73">
              <w:rPr>
                <w:rFonts w:eastAsia="Times New Roman" w:cs="Times New Roman"/>
                <w:spacing w:val="6"/>
                <w:szCs w:val="24"/>
                <w:lang w:eastAsia="vi-VN"/>
              </w:rPr>
              <w:br/>
              <w:t>- Ngân hàng Phát triển Việt Nam;</w:t>
            </w:r>
            <w:r w:rsidRPr="00EB0C73">
              <w:rPr>
                <w:rFonts w:eastAsia="Times New Roman" w:cs="Times New Roman"/>
                <w:spacing w:val="6"/>
                <w:szCs w:val="24"/>
                <w:lang w:eastAsia="vi-VN"/>
              </w:rPr>
              <w:br/>
              <w:t>- Ủy ban Trung ương Mặt trận Tổ quốc Việt Nam;</w:t>
            </w:r>
            <w:r w:rsidRPr="00EB0C73">
              <w:rPr>
                <w:rFonts w:eastAsia="Times New Roman" w:cs="Times New Roman"/>
                <w:spacing w:val="6"/>
                <w:szCs w:val="24"/>
                <w:lang w:eastAsia="vi-VN"/>
              </w:rPr>
              <w:br/>
              <w:t>- Cơ quan Trung ương của các đoàn thể;</w:t>
            </w:r>
            <w:r w:rsidRPr="00EB0C73">
              <w:rPr>
                <w:rFonts w:eastAsia="Times New Roman" w:cs="Times New Roman"/>
                <w:spacing w:val="6"/>
                <w:szCs w:val="24"/>
                <w:lang w:eastAsia="vi-VN"/>
              </w:rPr>
              <w:br/>
              <w:t>- VPCP: BTCN, các PCN, Trợ lý TTCP, TGĐ Cổng TTĐT, các Vụ, Cục, đơn vị trực thuộc, Công báo;</w:t>
            </w:r>
            <w:r w:rsidRPr="00EB0C73">
              <w:rPr>
                <w:rFonts w:eastAsia="Times New Roman" w:cs="Times New Roman"/>
                <w:spacing w:val="6"/>
                <w:szCs w:val="24"/>
                <w:lang w:eastAsia="vi-VN"/>
              </w:rPr>
              <w:br/>
              <w:t>- Lưu: Văn thư, KGVX (3b). 300</w:t>
            </w:r>
          </w:p>
        </w:tc>
        <w:tc>
          <w:tcPr>
            <w:tcW w:w="4844" w:type="dxa"/>
            <w:hideMark/>
          </w:tcPr>
          <w:p w:rsidR="00EB0C73" w:rsidRPr="00EB0C73" w:rsidRDefault="00EB0C73" w:rsidP="00EB0C73">
            <w:pPr>
              <w:spacing w:after="0" w:line="240" w:lineRule="auto"/>
              <w:jc w:val="center"/>
              <w:rPr>
                <w:rFonts w:eastAsia="Times New Roman" w:cs="Times New Roman"/>
                <w:szCs w:val="24"/>
                <w:lang w:eastAsia="vi-VN"/>
              </w:rPr>
            </w:pPr>
            <w:r w:rsidRPr="00EB0C73">
              <w:rPr>
                <w:rFonts w:eastAsia="Times New Roman" w:cs="Times New Roman"/>
                <w:b/>
                <w:bCs/>
                <w:szCs w:val="24"/>
                <w:lang w:eastAsia="vi-VN"/>
              </w:rPr>
              <w:lastRenderedPageBreak/>
              <w:t xml:space="preserve">TM. CHÍNH PHỦ </w:t>
            </w:r>
            <w:r w:rsidRPr="00EB0C73">
              <w:rPr>
                <w:rFonts w:eastAsia="Times New Roman" w:cs="Times New Roman"/>
                <w:b/>
                <w:bCs/>
                <w:szCs w:val="24"/>
                <w:lang w:eastAsia="vi-VN"/>
              </w:rPr>
              <w:br/>
              <w:t>THỦ TƯỚNG</w:t>
            </w:r>
            <w:r w:rsidRPr="00EB0C73">
              <w:rPr>
                <w:rFonts w:eastAsia="Times New Roman" w:cs="Times New Roman"/>
                <w:b/>
                <w:bCs/>
                <w:szCs w:val="24"/>
                <w:lang w:eastAsia="vi-VN"/>
              </w:rPr>
              <w:br/>
            </w:r>
            <w:r w:rsidRPr="00EB0C73">
              <w:rPr>
                <w:rFonts w:eastAsia="Times New Roman" w:cs="Times New Roman"/>
                <w:b/>
                <w:bCs/>
                <w:szCs w:val="24"/>
                <w:lang w:eastAsia="vi-VN"/>
              </w:rPr>
              <w:br/>
            </w:r>
            <w:r w:rsidRPr="00EB0C73">
              <w:rPr>
                <w:rFonts w:eastAsia="Times New Roman" w:cs="Times New Roman"/>
                <w:b/>
                <w:bCs/>
                <w:szCs w:val="24"/>
                <w:lang w:eastAsia="vi-VN"/>
              </w:rPr>
              <w:br/>
            </w:r>
            <w:r w:rsidRPr="00EB0C73">
              <w:rPr>
                <w:rFonts w:eastAsia="Times New Roman" w:cs="Times New Roman"/>
                <w:b/>
                <w:bCs/>
                <w:szCs w:val="24"/>
                <w:lang w:eastAsia="vi-VN"/>
              </w:rPr>
              <w:br/>
            </w:r>
            <w:r w:rsidRPr="00EB0C73">
              <w:rPr>
                <w:rFonts w:eastAsia="Times New Roman" w:cs="Times New Roman"/>
                <w:b/>
                <w:bCs/>
                <w:szCs w:val="24"/>
                <w:lang w:eastAsia="vi-VN"/>
              </w:rPr>
              <w:br/>
              <w:t>Nguyễn Tấn Dũng</w:t>
            </w:r>
          </w:p>
        </w:tc>
      </w:tr>
    </w:tbl>
    <w:p w:rsidR="00EB0C73" w:rsidRPr="00EB0C73" w:rsidRDefault="00EB0C73" w:rsidP="00EB0C73">
      <w:pPr>
        <w:spacing w:after="0" w:line="240" w:lineRule="auto"/>
        <w:rPr>
          <w:rFonts w:eastAsia="Times New Roman" w:cs="Times New Roman"/>
          <w:szCs w:val="24"/>
          <w:lang w:eastAsia="vi-VN"/>
        </w:rPr>
      </w:pPr>
      <w:r w:rsidRPr="00EB0C73">
        <w:rPr>
          <w:rFonts w:eastAsia="Times New Roman" w:cs="Times New Roman"/>
          <w:szCs w:val="24"/>
          <w:lang w:eastAsia="vi-VN"/>
        </w:rPr>
        <w:t> </w:t>
      </w:r>
    </w:p>
    <w:p w:rsidR="00EB0C73" w:rsidRPr="00EB0C73" w:rsidRDefault="00EB0C73" w:rsidP="00EB0C73">
      <w:pPr>
        <w:spacing w:after="0" w:line="240" w:lineRule="auto"/>
        <w:rPr>
          <w:rFonts w:eastAsia="Times New Roman" w:cs="Times New Roman"/>
          <w:szCs w:val="24"/>
          <w:lang w:eastAsia="vi-VN"/>
        </w:rPr>
      </w:pPr>
    </w:p>
    <w:p w:rsidR="007A2366" w:rsidRPr="00EB0C73" w:rsidRDefault="007A2366" w:rsidP="00EB0C73">
      <w:bookmarkStart w:id="1" w:name="_GoBack"/>
      <w:bookmarkEnd w:id="1"/>
    </w:p>
    <w:sectPr w:rsidR="007A2366" w:rsidRPr="00EB0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1B277A"/>
    <w:rsid w:val="00256819"/>
    <w:rsid w:val="00267CD3"/>
    <w:rsid w:val="004915FE"/>
    <w:rsid w:val="004B40D8"/>
    <w:rsid w:val="00562F91"/>
    <w:rsid w:val="00621FF7"/>
    <w:rsid w:val="0063176A"/>
    <w:rsid w:val="00642BEC"/>
    <w:rsid w:val="006A3EA9"/>
    <w:rsid w:val="006D20E4"/>
    <w:rsid w:val="00744E38"/>
    <w:rsid w:val="00745BCB"/>
    <w:rsid w:val="00764985"/>
    <w:rsid w:val="007A2366"/>
    <w:rsid w:val="0081192D"/>
    <w:rsid w:val="00866FBF"/>
    <w:rsid w:val="009E6128"/>
    <w:rsid w:val="00A9727C"/>
    <w:rsid w:val="00C244BB"/>
    <w:rsid w:val="00C86E02"/>
    <w:rsid w:val="00C932F4"/>
    <w:rsid w:val="00DD1F63"/>
    <w:rsid w:val="00DD485C"/>
    <w:rsid w:val="00E52370"/>
    <w:rsid w:val="00EB0C73"/>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2017-11-19T00:32:00Z</dcterms:created>
  <dcterms:modified xsi:type="dcterms:W3CDTF">2017-11-19T00:32:00Z</dcterms:modified>
</cp:coreProperties>
</file>